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D219D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湖州学院迎评攻坚行动支部重点项目立项名单</w:t>
      </w:r>
    </w:p>
    <w:tbl>
      <w:tblPr>
        <w:tblStyle w:val="6"/>
        <w:tblW w:w="144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1"/>
        <w:gridCol w:w="1860"/>
        <w:gridCol w:w="5460"/>
        <w:gridCol w:w="2820"/>
        <w:gridCol w:w="1155"/>
        <w:gridCol w:w="1320"/>
      </w:tblGrid>
      <w:tr w14:paraId="347F0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A81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  <w:t>申报支部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3AA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D04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  <w:t>主要任务与措施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426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  <w:t>预期成效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798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  <w:t>完成时限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80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项目负责人</w:t>
            </w:r>
          </w:p>
        </w:tc>
      </w:tr>
      <w:tr w14:paraId="42874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6E6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4"/>
                <w:lang w:val="en-US" w:eastAsia="zh-CN" w:bidi="ar-SA"/>
              </w:rPr>
              <w:t>平安护航与应急处突行动支部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331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var(--dsw-font-markdown-table)" w:eastAsia="仿宋_GB2312" w:cs="var(--dsw-font-markdown-table)"/>
                <w:sz w:val="28"/>
                <w:szCs w:val="24"/>
              </w:rPr>
            </w:pPr>
            <w:r>
              <w:rPr>
                <w:rFonts w:hint="default" w:ascii="仿宋_GB2312" w:hAnsi="var(--dsw-font-markdown-table)" w:eastAsia="仿宋_GB2312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  <w:t>校园安全隐患排查整治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B919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1.隐患闭环排查。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宿舍、教学楼、实验室拉网排查，建立台账，排查—登记—交办—整改—复查—销号，重大挂牌督办，阶段复核归档。</w:t>
            </w:r>
          </w:p>
          <w:p w14:paraId="61654D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2.交通秩序整治。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治超速、不戴头盔、乱停乱放，完善标识，高峰劝导，规范访客核验，清理考察路线。</w:t>
            </w:r>
          </w:p>
          <w:p w14:paraId="1CD5A01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3.应急体系完善。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修订预案，编制手册，演练复盘，队伍培训，24小时值班，桌面推演。</w:t>
            </w:r>
          </w:p>
          <w:p w14:paraId="2B0733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4.周边综合治理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。对接公安交管，联合整治流动摊贩、占道经营，研判外围风险。</w:t>
            </w:r>
          </w:p>
          <w:p w14:paraId="1653A1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0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default" w:ascii="仿宋_GB2312" w:hAnsi="var(--dsw-font-markdown-table)" w:eastAsia="仿宋_GB2312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5.消防保障提升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。巡检维保设施，清理通道，强化宿舍实验室巡查，宣传教育，常态抽查。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1DEA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重点区域排查覆盖率、一般隐患整改率均达100%，重大隐患清零；交通秩序规范，电动车乱象显著减少；预案手册成型；周边联合整治不少于2次；消防设施完好、通道畅通；支部包干台账完整，确保迎评期间无重大安全事故和负面事件。</w:t>
            </w:r>
          </w:p>
          <w:p w14:paraId="4F600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9D6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AD5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孙华勇</w:t>
            </w:r>
          </w:p>
        </w:tc>
      </w:tr>
      <w:tr w14:paraId="62DE0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9D04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教风提能与育人提效行动支部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DC4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实践基地标准化建设与迎评达标攻坚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BCB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1.现状摸排。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对照合格评估指标，摸排7个二级学院基地场地、师资、制度、实训、成果，建“一基地一档案”，形成建设手册。</w:t>
            </w:r>
          </w:p>
          <w:p w14:paraId="5C362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2.材料审核。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梳理规章制度、建设手册、实训记录、成果佐证，逐项查漏补缺，确保完整规范可追溯。</w:t>
            </w:r>
          </w:p>
          <w:p w14:paraId="64BD4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Chars="0" w:right="0" w:right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 xml:space="preserve">    3.场景布置。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统一设计标识标牌、文化展示、成果展出、安全环境，组织现场验收。</w:t>
            </w:r>
          </w:p>
          <w:p w14:paraId="114305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default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.讲解培训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。制定话术与专家路线，开展接待礼仪、指标解读、现场答疑培训，全流程模拟演练。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1C8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建成7个达标实践教学基地；形成7册《实践教学基地建设手册》；7个迎评场景规范达标；培养应答熟练讲解队伍，材料完整可追溯，支撑专家走访考察。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ADC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368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孟嘉锋</w:t>
            </w:r>
          </w:p>
        </w:tc>
      </w:tr>
      <w:tr w14:paraId="18EC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8" w:hRule="atLeast"/>
          <w:jc w:val="center"/>
        </w:trPr>
        <w:tc>
          <w:tcPr>
            <w:tcW w:w="18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687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6225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课堂教学质量提升专项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10EC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.教学材料“五带”。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对标评估，统一教学文件规范，教案、教材、大纲、授课计划、出勤表完备，符合归档。</w:t>
            </w:r>
          </w:p>
          <w:p w14:paraId="7FE9A5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迎评磨课。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依据指标组织磨课，运用启发式、案例式、讨论式、项目式教学，支撑听课看课。</w:t>
            </w:r>
          </w:p>
          <w:p w14:paraId="22269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.无手机课堂。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全面推行，提升到课率、抬头率、参与度，落实课堂手机管理。</w:t>
            </w:r>
          </w:p>
          <w:p w14:paraId="0A8D8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4.教学检查。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开展教学文件抽查、课堂巡查与反馈，推动从严执教。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04F8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教师从严执教；培育一批示范课堂、优秀教案、精品课件；学生主动性提高，课堂满意度提升；形成可展示、可查阅的课堂教学成果，支撑评估听课看课。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8106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2587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王永亚</w:t>
            </w:r>
          </w:p>
        </w:tc>
      </w:tr>
      <w:tr w14:paraId="72D8A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3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B0C2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学风提质与成长赋能行动支部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216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迎评筑堡垒·学风聚合力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FC4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1.迎评宣传培训。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党员宣讲小队，配合二级学院开两次主题班会，学应知应会，展板、公告栏、新媒体推送，访谈、竞赛检验，薄弱班级补学。</w:t>
            </w:r>
          </w:p>
          <w:p w14:paraId="5F9B12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课堂学风治理。设立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“党员课堂示范岗”，带头守纪、无手机、前排就座、不带餐，参与巡查，违纪提醒教育，学业帮扶。</w:t>
            </w:r>
          </w:p>
          <w:p w14:paraId="0C0EDE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3.学风系列活动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。对接学校“12345”学风建设工作，参与阅读、榜样、最美笔记评选，创建“党员示范寝室”，文明劝导。</w:t>
            </w:r>
          </w:p>
          <w:p w14:paraId="37997C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 w:firstLine="562" w:firstLineChars="200"/>
              <w:jc w:val="both"/>
              <w:textAlignment w:val="auto"/>
              <w:rPr>
                <w:rFonts w:hint="eastAsia" w:ascii="仿宋_GB2312" w:hAnsi="var(--dsw-font-markdown-table)" w:eastAsia="仿宋_GB2312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4.畅通诉求渠道。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党员联系班级宿舍，建立问题清单，跨部门反馈跟踪，座谈走访疏导。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ADB5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var(--dsw-font-markdown-table)" w:eastAsia="仿宋_GB2312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学生评估知晓率全覆盖，课堂出勤率提升、前排就座和无手机课堂落实、带餐进教室大幅减少；学风活动落地，榜样选树与公寓风貌优化；学生诉求闭环回应、满意度提升；支部和党员示范作用彰显，为迎评提供保障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AA8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D42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  <w:t>文旭平</w:t>
            </w:r>
          </w:p>
        </w:tc>
      </w:tr>
      <w:tr w14:paraId="788B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4" w:hRule="atLeast"/>
          <w:jc w:val="center"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51E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机关作风与效能改进行动支部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297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“先锋领跑·实事暖心”机关作风与效能提优行动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C2B8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1.融合联学共建。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与教风支部、二级学院支部联学，围绕迎评研讨，梳理堵点、摸排痛点、合力解决。</w:t>
            </w:r>
          </w:p>
          <w:p w14:paraId="48396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2.作风监督问效。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聘不少于25名师生、党外人士观察员，发聘书，组织满意度测评，会同纪委抓整改。</w:t>
            </w:r>
          </w:p>
          <w:p w14:paraId="3DB435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3.汇编服务指南。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梳理服务事项，明确名称、责任岗位、咨询电话，汇编公布。</w:t>
            </w:r>
          </w:p>
          <w:p w14:paraId="44E92D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var(--dsw-font-markdown-table)" w:eastAsia="仿宋_GB2312" w:cs="var(--dsw-font-markdown-table)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4.实施“最美办公室”阵地建设。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开展“最美办公室”布景，重点做好计划财务处等服务窗口的暖心布置，组织评选“最美办公室”，颁发“流动红旗”。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037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560" w:firstLineChars="200"/>
              <w:jc w:val="both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形成联学研讨成果；聘监督员不少于25名，推进问题整改；服务指南公布；“最美办公室”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落地，流动红旗常态评比，推动机关作风、教风、学风一体提升。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3F4B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3FBC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lang w:val="en-US" w:eastAsia="zh-CN"/>
              </w:rPr>
              <w:t>王萍</w:t>
            </w:r>
          </w:p>
        </w:tc>
      </w:tr>
      <w:tr w14:paraId="4602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7363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暖心服务与攻坚保障行动支部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B5EB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后勤服务保障优化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665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1.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专题部署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。召开施工维修专题会，明确标准、分工、时限，责任到人。</w:t>
            </w:r>
          </w:p>
          <w:p w14:paraId="158D50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排查建账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。联合物业、施工单位排查土建、装修、市政、智能化问题，建清单，动态跟踪、逐项销号。</w:t>
            </w:r>
          </w:p>
          <w:p w14:paraId="484C4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.分类施工。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推进建筑维修、漏水维修、绿化养护、铺装修补等整治。</w:t>
            </w:r>
          </w:p>
          <w:p w14:paraId="470F0F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4.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巡查验收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。复查巩固，加强绿化、保洁、设施巡检，常态管护。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EBAD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校园整洁干净、绿化齐整、铺装平整、建筑功能完好、水系正常；整治成果通过巡查验收并常态保持，以良好校园环境迎接合格评估。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FE2D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54B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徐舟跃</w:t>
            </w:r>
          </w:p>
        </w:tc>
      </w:tr>
      <w:tr w14:paraId="375D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2" w:hRule="atLeast"/>
          <w:jc w:val="center"/>
        </w:trPr>
        <w:tc>
          <w:tcPr>
            <w:tcW w:w="18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A1A8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F29D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后勤服务保障优化</w:t>
            </w:r>
          </w:p>
        </w:tc>
        <w:tc>
          <w:tcPr>
            <w:tcW w:w="5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3E15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1.餐饮提质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。制定迎评餐饮方案，优化菜品，落实索证索票、操作规范、食品留样，全链条管控。</w:t>
            </w:r>
          </w:p>
          <w:p w14:paraId="50DE6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.物业卫生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。网格化保洁，常态巡查，重点区域动态保洁，培训物业人员，提升响应。</w:t>
            </w:r>
          </w:p>
          <w:p w14:paraId="253762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3.玻璃清洗。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主要楼栋外立面及公共区域玻璃清洗，11月30日前完成。</w:t>
            </w:r>
          </w:p>
          <w:p w14:paraId="55A818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4.设施检修。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排查水电气暖、电梯，建立快速报修机制。</w:t>
            </w:r>
          </w:p>
          <w:p w14:paraId="3976C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2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5.暖心服务。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设便民点、延长服务时间，及时回应诉求。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B916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56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餐饮保障到位，食品安全零事故，满意率高；环境卫生到位，玻璃清洗完成，物业提升；设施运行到位，水电气暖电梯平稳；服务响应到位，诉求限时办结。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E00C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var(--dsw-font-markdown-table)" w:eastAsia="仿宋_GB2312" w:cs="var(--dsw-font-markdown-table)"/>
                <w:sz w:val="28"/>
                <w:szCs w:val="24"/>
                <w:lang w:val="en-US" w:eastAsia="zh-CN"/>
              </w:rPr>
              <w:t>11月底前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B518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8"/>
                <w:szCs w:val="28"/>
                <w:lang w:val="en-US" w:eastAsia="zh-CN" w:bidi="ar-SA"/>
              </w:rPr>
              <w:t>徐舟跃</w:t>
            </w:r>
          </w:p>
        </w:tc>
      </w:tr>
    </w:tbl>
    <w:p w14:paraId="0F0CC3D6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247098-C081-4AAE-86EC-DCC596AB5D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FA3D481-D9A4-4B8C-BC6E-D50136D9A74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9E1ED9A-5D0F-40C4-9D99-A09B7434757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401F77D-107D-43F5-8B36-FFA913491C4A}"/>
  </w:font>
  <w:font w:name="var(--dsw-font-markdown-table)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878AB91E-BE4E-4141-A5AC-18627725A1D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B7354"/>
    <w:rsid w:val="02ED3385"/>
    <w:rsid w:val="04945913"/>
    <w:rsid w:val="12796BBD"/>
    <w:rsid w:val="12C31F2E"/>
    <w:rsid w:val="12E2190B"/>
    <w:rsid w:val="130D35FE"/>
    <w:rsid w:val="157F2CB0"/>
    <w:rsid w:val="168B140C"/>
    <w:rsid w:val="194C6A11"/>
    <w:rsid w:val="1A7D4B85"/>
    <w:rsid w:val="21372D0F"/>
    <w:rsid w:val="21C65517"/>
    <w:rsid w:val="272679F2"/>
    <w:rsid w:val="27A95222"/>
    <w:rsid w:val="29BB48DA"/>
    <w:rsid w:val="315C275B"/>
    <w:rsid w:val="352A69FF"/>
    <w:rsid w:val="3B6A5D88"/>
    <w:rsid w:val="4364489E"/>
    <w:rsid w:val="43F15787"/>
    <w:rsid w:val="482A12F4"/>
    <w:rsid w:val="4B1C4ECA"/>
    <w:rsid w:val="4E5D3034"/>
    <w:rsid w:val="542B7354"/>
    <w:rsid w:val="57540842"/>
    <w:rsid w:val="58925995"/>
    <w:rsid w:val="59970F6D"/>
    <w:rsid w:val="5C522B03"/>
    <w:rsid w:val="5E867220"/>
    <w:rsid w:val="5F145B8A"/>
    <w:rsid w:val="65162368"/>
    <w:rsid w:val="67CF2561"/>
    <w:rsid w:val="688F63B1"/>
    <w:rsid w:val="72070621"/>
    <w:rsid w:val="755B649A"/>
    <w:rsid w:val="78F227FE"/>
    <w:rsid w:val="7C2717A7"/>
    <w:rsid w:val="7D75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a1d9b2dc-adb3-4f0e-a4e4-86328169801f</errorID>
      <errorWord>建</errorWord>
      <group>L1_Word</group>
      <groupName>字词问题</groupName>
      <ability>L2_Typo</ability>
      <abilityName>字词错误</abilityName>
      <candidateList>
        <item>建立</item>
      </candidateList>
      <explain/>
      <paraID> AB91940</paraID>
      <start>24</start>
      <end>26</end>
      <status>modified</status>
      <modifiedWord>建立</modifiedWord>
      <trackRevisions>false</trackRevisions>
    </reviewItem>
    <reviewItem>
      <errorID>6df1490a-97d0-4607-807f-4c359812df47</errorID>
      <errorWord>编</errorWord>
      <group>L1_Word</group>
      <groupName>字词问题</groupName>
      <ability>L2_Typo</ability>
      <abilityName>字词错误</abilityName>
      <candidateList>
        <item>编制</item>
      </candidateList>
      <explain/>
      <paraID>1CD5A018</paraID>
      <start>14</start>
      <end>16</end>
      <status>modified</status>
      <modifiedWord>编制</modifiedWord>
      <trackRevisions>false</trackRevisions>
    </reviewItem>
    <reviewItem>
      <errorID>8b831850-9310-4220-94df-b6de1b4fb694</errorID>
      <errorWord>设</errorWord>
      <group>L1_Word</group>
      <groupName>字词问题</groupName>
      <ability>L2_Typo</ability>
      <abilityName>字词错误</abilityName>
      <candidateList>
        <item>设立</item>
      </candidateList>
      <explain/>
      <paraID>5F9B1282</paraID>
      <start>9</start>
      <end>11</end>
      <status>modified</status>
      <modifiedWord>设立</modifiedWord>
      <trackRevisions>false</trackRevisions>
    </reviewItem>
    <reviewItem>
      <errorID>02932cb0-bdb9-422f-8126-ecd4ea858c95</errorID>
      <errorWord>建</errorWord>
      <group>L1_Word</group>
      <groupName>字词问题</groupName>
      <ability>L2_Typo</ability>
      <abilityName>字词错误</abilityName>
      <candidateList>
        <item>建立</item>
      </candidateList>
      <explain/>
      <paraID>61E63020</paraID>
      <start>18</start>
      <end>20</end>
      <status>modified</status>
      <modifiedWord>建立</modifiedWord>
      <trackRevisions>false</trackRevisions>
    </reviewItem>
    <reviewItem>
      <errorID>8b83dbf1-7347-4071-99e5-b21cbd30eee1</errorID>
      <errorWord>建</errorWord>
      <group>L1_Word</group>
      <groupName>字词问题</groupName>
      <ability>L2_Typo</ability>
      <abilityName>字词错误</abilityName>
      <candidateList>
        <item>建立</item>
      </candidateList>
      <explain/>
      <paraID>55A8185B</paraID>
      <start>17</start>
      <end>19</end>
      <status>modified</status>
      <modifiedWord>建立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def514b-ad3e-4583-8bdd-b7430f54d4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2047</Words>
  <Characters>2096</Characters>
  <Lines>0</Lines>
  <Paragraphs>0</Paragraphs>
  <TotalTime>0</TotalTime>
  <ScaleCrop>false</ScaleCrop>
  <LinksUpToDate>false</LinksUpToDate>
  <CharactersWithSpaces>2100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2026-10-15T01:44:00Z</dcterms:created>
  <dc:creator>施洁</dc:creator>
  <cp:lastModifiedBy>施洁</cp:lastModifiedBy>
  <cp:lastPrinted>2026-10-19T02:36:00Z</cp:lastPrinted>
  <dcterms:modified xsi:type="dcterms:W3CDTF">2026-10-19T09:08:45Z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FD26CBE529A24339ACCA004B25C531A7_11</vt:lpwstr>
  </property>
  <property fmtid="{D5CDD505-2E9C-101B-9397-08002B2CF9AE}" pid="4" name="KSOTemplateDocerSaveRecord">
    <vt:lpwstr>eyJoZGlkIjoiMGNiODU0MjBjZjMzN2YzN2VhNDg2YTA0NTUzNDJlY2UiLCJ1c2VySWQiOiIzMzUzNTQxODEifQ==</vt:lpwstr>
  </property>
</Properties>
</file>